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  <w:bookmarkStart w:id="0" w:name="_GoBack"/>
    </w:p>
    <w:p w:rsidR="002E14E2" w:rsidRDefault="002E14E2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</w:p>
    <w:p w:rsidR="002E14E2" w:rsidRDefault="002E14E2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</w:p>
    <w:p w:rsidR="002E14E2" w:rsidRDefault="002E14E2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</w:p>
    <w:p w:rsidR="004155DE" w:rsidRPr="00D12467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  <w:r w:rsidRPr="00D12467">
        <w:rPr>
          <w:rFonts w:ascii="Times New Roman" w:hAnsi="Times New Roman"/>
          <w:b/>
          <w:color w:val="0F243E" w:themeColor="text2" w:themeShade="80"/>
          <w:sz w:val="48"/>
          <w:szCs w:val="36"/>
        </w:rPr>
        <w:t>Прокурор Свердловской области</w:t>
      </w:r>
    </w:p>
    <w:p w:rsidR="004155DE" w:rsidRPr="00D12467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  <w:r w:rsidRPr="00D12467">
        <w:rPr>
          <w:rFonts w:ascii="Times New Roman" w:hAnsi="Times New Roman"/>
          <w:b/>
          <w:color w:val="0F243E" w:themeColor="text2" w:themeShade="80"/>
          <w:sz w:val="48"/>
          <w:szCs w:val="36"/>
        </w:rPr>
        <w:t xml:space="preserve">и Уполномоченный по правам человека </w:t>
      </w:r>
    </w:p>
    <w:p w:rsidR="004155DE" w:rsidRPr="00D12467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  <w:r w:rsidRPr="00D12467">
        <w:rPr>
          <w:rFonts w:ascii="Times New Roman" w:hAnsi="Times New Roman"/>
          <w:b/>
          <w:color w:val="0F243E" w:themeColor="text2" w:themeShade="80"/>
          <w:sz w:val="48"/>
          <w:szCs w:val="36"/>
        </w:rPr>
        <w:t>в Свердловской области</w:t>
      </w:r>
    </w:p>
    <w:p w:rsidR="004155DE" w:rsidRPr="00D12467" w:rsidRDefault="004155DE" w:rsidP="004155DE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Times New Roman" w:hAnsi="Times New Roman"/>
          <w:b/>
          <w:color w:val="0F243E" w:themeColor="text2" w:themeShade="80"/>
          <w:sz w:val="48"/>
          <w:szCs w:val="36"/>
        </w:rPr>
      </w:pPr>
      <w:r w:rsidRPr="00D12467">
        <w:rPr>
          <w:rFonts w:ascii="Times New Roman" w:hAnsi="Times New Roman"/>
          <w:b/>
          <w:color w:val="0F243E" w:themeColor="text2" w:themeShade="80"/>
          <w:sz w:val="48"/>
          <w:szCs w:val="36"/>
        </w:rPr>
        <w:t>разъясняют</w:t>
      </w:r>
    </w:p>
    <w:p w:rsidR="004155DE" w:rsidRPr="00D12467" w:rsidRDefault="004155DE" w:rsidP="004155DE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color w:val="0F243E" w:themeColor="text2" w:themeShade="80"/>
          <w:sz w:val="36"/>
          <w:szCs w:val="36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</w:rPr>
      </w:pPr>
    </w:p>
    <w:p w:rsid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t>ОТВЕТСТВЕННОСТЬ</w:t>
      </w:r>
      <w:r w:rsidR="002E14E2">
        <w:rPr>
          <w:rFonts w:ascii="Times New Roman" w:hAnsi="Times New Roman"/>
          <w:b/>
          <w:bCs/>
          <w:color w:val="C00000"/>
          <w:sz w:val="40"/>
          <w:szCs w:val="40"/>
        </w:rPr>
        <w:t xml:space="preserve"> </w:t>
      </w: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t>РОДИТЕЛЕЙ</w:t>
      </w:r>
    </w:p>
    <w:p w:rsid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t>(ИНЫХ ЛИЦ)</w:t>
      </w:r>
      <w:r w:rsidR="002E14E2">
        <w:rPr>
          <w:rFonts w:ascii="Times New Roman" w:hAnsi="Times New Roman"/>
          <w:b/>
          <w:bCs/>
          <w:color w:val="C00000"/>
          <w:sz w:val="40"/>
          <w:szCs w:val="40"/>
        </w:rPr>
        <w:t xml:space="preserve"> </w:t>
      </w:r>
    </w:p>
    <w:p w:rsidR="004155DE" w:rsidRP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40"/>
          <w:szCs w:val="40"/>
        </w:rPr>
      </w:pP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t>ЗА НЕНАДЛЕЖАЩЕЕ</w:t>
      </w:r>
      <w:r w:rsidR="002E14E2">
        <w:rPr>
          <w:rFonts w:ascii="Times New Roman" w:hAnsi="Times New Roman"/>
          <w:b/>
          <w:bCs/>
          <w:color w:val="C00000"/>
          <w:sz w:val="40"/>
          <w:szCs w:val="40"/>
        </w:rPr>
        <w:t xml:space="preserve"> </w:t>
      </w: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t>СОДЕРЖАНИЕ И</w:t>
      </w:r>
      <w:r w:rsidRPr="002E14E2">
        <w:rPr>
          <w:rFonts w:ascii="Times New Roman" w:hAnsi="Times New Roman"/>
          <w:b/>
          <w:bCs/>
          <w:color w:val="C00000"/>
          <w:sz w:val="40"/>
          <w:szCs w:val="40"/>
        </w:rPr>
        <w:br/>
        <w:t>ВОСПИТАНИЕ ДЕТЕЙ</w:t>
      </w:r>
    </w:p>
    <w:p w:rsidR="004155DE" w:rsidRP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ind w:right="-497"/>
        <w:rPr>
          <w:rFonts w:ascii="Arial" w:hAnsi="Arial" w:cs="Arial"/>
          <w:color w:val="C00000"/>
          <w:sz w:val="40"/>
          <w:szCs w:val="40"/>
        </w:rPr>
      </w:pPr>
    </w:p>
    <w:p w:rsidR="004155DE" w:rsidRP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ind w:right="-497"/>
        <w:rPr>
          <w:rFonts w:ascii="Arial" w:hAnsi="Arial" w:cs="Arial"/>
          <w:color w:val="C00000"/>
          <w:sz w:val="40"/>
          <w:szCs w:val="40"/>
        </w:rPr>
      </w:pPr>
    </w:p>
    <w:p w:rsidR="004155DE" w:rsidRP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ind w:right="-497"/>
        <w:rPr>
          <w:rFonts w:ascii="Arial" w:hAnsi="Arial" w:cs="Arial"/>
          <w:color w:val="C00000"/>
          <w:sz w:val="40"/>
          <w:szCs w:val="40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</w:rPr>
      </w:pPr>
    </w:p>
    <w:p w:rsidR="004155DE" w:rsidRPr="004012D1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  <w:sectPr w:rsidR="004155DE" w:rsidRPr="004012D1" w:rsidSect="004F1C75">
          <w:pgSz w:w="11906" w:h="16838"/>
          <w:pgMar w:top="709" w:right="1274" w:bottom="1440" w:left="1418" w:header="720" w:footer="720" w:gutter="0"/>
          <w:cols w:space="720"/>
          <w:noEndnote/>
        </w:sect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b/>
          <w:noProof/>
          <w:color w:val="C00000"/>
          <w:sz w:val="32"/>
          <w:szCs w:val="32"/>
        </w:rPr>
        <w:lastRenderedPageBreak/>
        <w:t>Конституцией Российской Федерации</w:t>
      </w:r>
      <w:r w:rsidR="00811BDF" w:rsidRPr="002E14E2">
        <w:rPr>
          <w:rFonts w:ascii="Times New Roman" w:hAnsi="Times New Roman"/>
          <w:b/>
          <w:noProof/>
          <w:color w:val="C00000"/>
          <w:sz w:val="32"/>
          <w:szCs w:val="32"/>
        </w:rPr>
        <w:t xml:space="preserve"> 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установлено, что забота о детях, их воспитание - равное право и обязанность родителей </w:t>
      </w:r>
      <w:r w:rsidRPr="002E14E2">
        <w:rPr>
          <w:rFonts w:ascii="Times New Roman" w:hAnsi="Times New Roman"/>
          <w:i/>
          <w:iCs/>
          <w:noProof/>
          <w:color w:val="0F243E" w:themeColor="text2" w:themeShade="80"/>
          <w:sz w:val="32"/>
          <w:szCs w:val="32"/>
        </w:rPr>
        <w:t xml:space="preserve">(часть 2 статьи 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38). </w:t>
      </w:r>
    </w:p>
    <w:p w:rsidR="00CC1373" w:rsidRPr="002E14E2" w:rsidRDefault="00CC1373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В соответствии со статьёй 63 </w:t>
      </w:r>
      <w:r w:rsidRPr="002E14E2">
        <w:rPr>
          <w:rFonts w:ascii="Times New Roman" w:hAnsi="Times New Roman"/>
          <w:noProof/>
          <w:color w:val="C00000"/>
          <w:sz w:val="32"/>
          <w:szCs w:val="32"/>
        </w:rPr>
        <w:t>Семейного кодекса Российской Федерации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 родители имеют право и обязаны воспитывать своих детей. Все эти обязанности закреплены в статьях 64 и 65 Семейного кодекса Российской Федерации. </w:t>
      </w:r>
    </w:p>
    <w:p w:rsidR="00D12467" w:rsidRPr="002E14E2" w:rsidRDefault="00D12467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</w:p>
    <w:p w:rsidR="00CC1373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Ответственность за воспитание и развитие детей является общей и обязательной для обоих родителей, где бы они ни находились. </w:t>
      </w:r>
    </w:p>
    <w:p w:rsidR="00D12467" w:rsidRPr="002E14E2" w:rsidRDefault="00D12467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</w:t>
      </w:r>
    </w:p>
    <w:p w:rsidR="00CC1373" w:rsidRPr="002E14E2" w:rsidRDefault="00CC1373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Обязанности по воспитанию детей родители и лица, их заменяющие, несут до совершеннолетия ребёнка.</w:t>
      </w:r>
    </w:p>
    <w:p w:rsidR="00AA2BBE" w:rsidRPr="002E14E2" w:rsidRDefault="00AA2BB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noProof/>
          <w:color w:val="C00000"/>
          <w:sz w:val="32"/>
          <w:szCs w:val="32"/>
        </w:rPr>
      </w:pPr>
      <w:r w:rsidRPr="002E14E2">
        <w:rPr>
          <w:rFonts w:ascii="Times New Roman" w:hAnsi="Times New Roman"/>
          <w:b/>
          <w:bCs/>
          <w:i/>
          <w:noProof/>
          <w:color w:val="C00000"/>
          <w:sz w:val="32"/>
          <w:szCs w:val="32"/>
        </w:rPr>
        <w:t xml:space="preserve">Какая ответственность родителей предусмотрена </w:t>
      </w:r>
      <w:r w:rsidRPr="002E14E2">
        <w:rPr>
          <w:rFonts w:ascii="Times New Roman" w:hAnsi="Times New Roman"/>
          <w:b/>
          <w:bCs/>
          <w:i/>
          <w:noProof/>
          <w:color w:val="C00000"/>
          <w:sz w:val="32"/>
          <w:szCs w:val="32"/>
        </w:rPr>
        <w:br/>
        <w:t>федеральным законодательством?</w:t>
      </w:r>
    </w:p>
    <w:p w:rsidR="00D12467" w:rsidRPr="002E14E2" w:rsidRDefault="00D12467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color w:val="C00000"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Действующее законодательство Российской Федерации предусматривает различные виды ответственности за неис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полнение или ненадлежащее исполнение своих обязанностей по воспитанию детей. </w:t>
      </w: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color w:val="C00000"/>
          <w:sz w:val="32"/>
          <w:szCs w:val="32"/>
        </w:rPr>
      </w:pPr>
      <w:r w:rsidRPr="002E14E2">
        <w:rPr>
          <w:rFonts w:ascii="Times New Roman" w:hAnsi="Times New Roman"/>
          <w:b/>
          <w:i/>
          <w:iCs/>
          <w:noProof/>
          <w:color w:val="C00000"/>
          <w:sz w:val="32"/>
          <w:szCs w:val="32"/>
        </w:rPr>
        <w:t>Уголовно-правовая ответственность</w:t>
      </w:r>
    </w:p>
    <w:p w:rsidR="002B41C9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proofErr w:type="gramStart"/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Статья 156 УК РФ предусматривает уголовную ответ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ственность за неисполнение или ненадлежащее исполнение обязанностей по воспитанию несовершеннолетнего родите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лем или иным лицом, на которое возложены эти обязанно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сти, а равно педагогом или другим работником образова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тельного, воспитательного, лечебного либо иного учрежде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ния, обязанного осуществлять надзор за несовершеннолет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ним, если это деяние соединено с жестоким обращением с несовершеннолетним</w:t>
      </w:r>
      <w:r w:rsidR="002B41C9"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.</w:t>
      </w:r>
      <w:proofErr w:type="gramEnd"/>
    </w:p>
    <w:p w:rsidR="004155DE" w:rsidRPr="002E14E2" w:rsidRDefault="004155DE" w:rsidP="002E14E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b/>
          <w:i/>
          <w:iCs/>
          <w:noProof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Статья 157 УК РФ предусматривает уголовную ответ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ственность за злостное уклонение родителя от уплаты али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ментов: «Злостное уклонение родителя от уплаты по реше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нию 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lastRenderedPageBreak/>
        <w:t>суда средств на содержание несовершеннолетних детей, а равно нетрудоспособных детей, достигших восемнадцати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летнего возраста» наказывается исправительными работами на срок до одного года, либо принудительными работами на тот же срок, либо арестом на срок до трёх месяцев, либо ли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шением свободы на срок до одного года. </w:t>
      </w:r>
    </w:p>
    <w:p w:rsidR="002649FA" w:rsidRPr="002E14E2" w:rsidRDefault="002649FA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32"/>
          <w:szCs w:val="32"/>
        </w:rPr>
      </w:pPr>
      <w:r w:rsidRPr="002E14E2">
        <w:rPr>
          <w:rFonts w:ascii="Times New Roman" w:hAnsi="Times New Roman"/>
          <w:b/>
          <w:i/>
          <w:iCs/>
          <w:noProof/>
          <w:color w:val="C00000"/>
          <w:sz w:val="32"/>
          <w:szCs w:val="32"/>
        </w:rPr>
        <w:t>Гражданско-правовая ответственность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За неисполнение или ненадлежащее исполнение обя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занностей по воспитанию детей родители могут быть при</w:t>
      </w:r>
      <w:r w:rsidRPr="002E14E2">
        <w:rPr>
          <w:rFonts w:ascii="Times New Roman" w:hAnsi="Times New Roman"/>
          <w:noProof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 xml:space="preserve">влечены также к гражданско-правовой ответственности. </w:t>
      </w:r>
    </w:p>
    <w:p w:rsidR="004155DE" w:rsidRPr="002E14E2" w:rsidRDefault="004155DE" w:rsidP="004155DE">
      <w:pPr>
        <w:tabs>
          <w:tab w:val="left" w:pos="10490"/>
        </w:tabs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noProof/>
          <w:color w:val="0F243E" w:themeColor="text2" w:themeShade="80"/>
          <w:sz w:val="32"/>
          <w:szCs w:val="32"/>
        </w:rPr>
        <w:t>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законодательством, но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вытекает из положений ст. 151, 1064, 1099 ГК РФ. Родитель, который допустил факты нарушения своих обязанностей, не исполнил свои обязанности по предоставлению ребёнку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пи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тания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и одежды, что повлекло причинение вреда здоровью ребёнка, может быть привлечён к гражданско-правовой от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ветственности в форме компенсации морального вреда и возмещения убытков. </w:t>
      </w: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32"/>
          <w:szCs w:val="32"/>
        </w:rPr>
      </w:pP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color w:val="C00000"/>
          <w:sz w:val="32"/>
          <w:szCs w:val="32"/>
        </w:rPr>
      </w:pPr>
      <w:r w:rsidRPr="002E14E2">
        <w:rPr>
          <w:rFonts w:ascii="Times New Roman" w:hAnsi="Times New Roman"/>
          <w:b/>
          <w:i/>
          <w:iCs/>
          <w:noProof/>
          <w:color w:val="C00000"/>
          <w:sz w:val="32"/>
          <w:szCs w:val="32"/>
        </w:rPr>
        <w:t>Ответственность, предусмотренная Семейным кодексом Российской Федерации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В соответствии со ст.69 Семейного кодекса РФ родите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ли (один из них) могут быть лишены родительских прав, ес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ли они: 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уклоняются от выполнения обязанностей родителей, в том числе при злостном уклонении от уплаты алиментов 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отказываются без уважительных причин взять своего ребёнка из родильного дома (отделения) либо из иного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ле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чебного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учреждения, воспитательного учреждения, учрежде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ния социальной защиты населения или из аналогичных орга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низаций; 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злоупотребляют своими родительскими правами; 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жестоко обращаются с детьми, в том числе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осуществ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ляют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физическое или психическое насилие над ними, покушаются на их половую неприкосновенность; 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являются больными хроническим алкоголизмом или наркоманией; </w:t>
      </w:r>
    </w:p>
    <w:p w:rsidR="004155DE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- совершили умышленное преступление против жизни или здоровья своих детей либо против жизни или здоровья супруга. </w:t>
      </w:r>
    </w:p>
    <w:p w:rsidR="002E14E2" w:rsidRDefault="002E14E2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2E14E2" w:rsidRDefault="002E14E2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2E14E2" w:rsidRPr="002E14E2" w:rsidRDefault="002E14E2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</w:pPr>
      <w:r w:rsidRPr="002E14E2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lastRenderedPageBreak/>
        <w:t>Административно-правовая ответственность</w:t>
      </w:r>
    </w:p>
    <w:p w:rsidR="004155DE" w:rsidRPr="002E14E2" w:rsidRDefault="004155DE" w:rsidP="004155DE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Предусмотренное ст.5.35 КоАП РПФ «Неисполнение родителями или иными законными представителями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несо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вершеннолетних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шеннолетних, т.е. когда они умышленно не выполняют своих обязанностей по воспитанию и 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 </w:t>
      </w: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Под неисполнением родителями обязанностей по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вос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питанию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ный проступок относится к длящемуся административному правонарушению. </w:t>
      </w:r>
    </w:p>
    <w:p w:rsidR="004155DE" w:rsidRPr="002E14E2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Отсутствие родительской заботы, нормального микро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климата в семье, </w:t>
      </w:r>
      <w:proofErr w:type="spell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непредоставление</w:t>
      </w:r>
      <w:proofErr w:type="spell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родителями надлежащего материального обеспечения детям, отсутствие контроля за их поведением может служить основанием совершения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подро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стком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антиобщественного поступка. Административная </w:t>
      </w:r>
      <w:proofErr w:type="gramStart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от</w:t>
      </w:r>
      <w:r w:rsidRPr="002E14E2">
        <w:rPr>
          <w:rFonts w:ascii="Times New Roman" w:hAnsi="Times New Roman"/>
          <w:vanish/>
          <w:color w:val="0F243E" w:themeColor="text2" w:themeShade="80"/>
          <w:sz w:val="32"/>
          <w:szCs w:val="32"/>
        </w:rPr>
        <w:t>-</w:t>
      </w:r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>ветственность</w:t>
      </w:r>
      <w:proofErr w:type="gramEnd"/>
      <w:r w:rsidRPr="002E14E2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 </w:t>
      </w:r>
    </w:p>
    <w:p w:rsidR="00D12467" w:rsidRDefault="00D12467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F243E" w:themeColor="text2" w:themeShade="80"/>
          <w:sz w:val="36"/>
          <w:szCs w:val="36"/>
        </w:rPr>
      </w:pPr>
    </w:p>
    <w:p w:rsidR="009D0681" w:rsidRPr="006B115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ind w:firstLine="993"/>
        <w:jc w:val="center"/>
        <w:rPr>
          <w:rFonts w:ascii="Times New Roman" w:hAnsi="Times New Roman"/>
          <w:b/>
          <w:color w:val="FF0000"/>
          <w:sz w:val="28"/>
          <w:szCs w:val="36"/>
        </w:rPr>
      </w:pPr>
      <w:r w:rsidRPr="006B1154">
        <w:rPr>
          <w:rFonts w:ascii="Times New Roman" w:hAnsi="Times New Roman"/>
          <w:b/>
          <w:bCs/>
          <w:color w:val="FF0000"/>
          <w:sz w:val="28"/>
          <w:szCs w:val="36"/>
        </w:rPr>
        <w:t>Прокурор Свердловской области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620990, Екатеринбург, ул. </w:t>
      </w:r>
      <w:proofErr w:type="gramStart"/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>Московская</w:t>
      </w:r>
      <w:proofErr w:type="gramEnd"/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, д. 21. </w:t>
      </w:r>
    </w:p>
    <w:p w:rsidR="00295864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Телефон: 371-87-90. 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Официальный сайт: </w:t>
      </w:r>
      <w:hyperlink r:id="rId4" w:history="1">
        <w:r w:rsidRPr="00295864">
          <w:rPr>
            <w:rStyle w:val="a3"/>
            <w:rFonts w:ascii="Times New Roman" w:hAnsi="Times New Roman"/>
            <w:color w:val="0F243E" w:themeColor="text2" w:themeShade="80"/>
            <w:sz w:val="28"/>
            <w:szCs w:val="36"/>
          </w:rPr>
          <w:t>http://prokuratura.ur.ru/</w:t>
        </w:r>
      </w:hyperlink>
    </w:p>
    <w:p w:rsidR="009D0681" w:rsidRPr="006B115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ind w:firstLine="993"/>
        <w:jc w:val="center"/>
        <w:rPr>
          <w:rFonts w:ascii="Times New Roman" w:hAnsi="Times New Roman"/>
          <w:b/>
          <w:bCs/>
          <w:color w:val="FF0000"/>
          <w:sz w:val="28"/>
          <w:szCs w:val="36"/>
        </w:rPr>
      </w:pPr>
      <w:r w:rsidRPr="006B1154">
        <w:rPr>
          <w:rFonts w:ascii="Times New Roman" w:hAnsi="Times New Roman"/>
          <w:b/>
          <w:bCs/>
          <w:color w:val="FF0000"/>
          <w:sz w:val="28"/>
          <w:szCs w:val="36"/>
        </w:rPr>
        <w:t>Уполномоченный по правам человека в Свердловской области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620031, Екатеринбург, 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площадь Октябрьская, д. 1 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Телефон: (343) 354-01-88 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F243E" w:themeColor="text2" w:themeShade="80"/>
          <w:sz w:val="28"/>
          <w:szCs w:val="36"/>
        </w:rPr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Факс: (343) 354-01-80 </w:t>
      </w:r>
    </w:p>
    <w:p w:rsidR="009D0681" w:rsidRPr="00295864" w:rsidRDefault="009D0681" w:rsidP="006B11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F243E" w:themeColor="text2" w:themeShade="80"/>
          <w:sz w:val="28"/>
          <w:szCs w:val="36"/>
        </w:rPr>
      </w:pPr>
      <w:proofErr w:type="spellStart"/>
      <w:proofErr w:type="gramStart"/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>Е</w:t>
      </w:r>
      <w:proofErr w:type="gramEnd"/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>-mail</w:t>
      </w:r>
      <w:proofErr w:type="spellEnd"/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: </w:t>
      </w:r>
      <w:hyperlink r:id="rId5" w:history="1">
        <w:r w:rsidRPr="00295864">
          <w:rPr>
            <w:rStyle w:val="a3"/>
            <w:rFonts w:ascii="Times New Roman" w:hAnsi="Times New Roman"/>
            <w:color w:val="0F243E" w:themeColor="text2" w:themeShade="80"/>
            <w:sz w:val="28"/>
            <w:szCs w:val="36"/>
          </w:rPr>
          <w:t>ombudsman@midural.ru</w:t>
        </w:r>
      </w:hyperlink>
    </w:p>
    <w:p w:rsidR="004155DE" w:rsidRDefault="009D0681" w:rsidP="006B1154">
      <w:pPr>
        <w:widowControl w:val="0"/>
        <w:autoSpaceDE w:val="0"/>
        <w:autoSpaceDN w:val="0"/>
        <w:adjustRightInd w:val="0"/>
        <w:spacing w:after="0" w:line="360" w:lineRule="auto"/>
      </w:pPr>
      <w:r w:rsidRPr="00295864">
        <w:rPr>
          <w:rFonts w:ascii="Times New Roman" w:hAnsi="Times New Roman"/>
          <w:color w:val="0F243E" w:themeColor="text2" w:themeShade="80"/>
          <w:sz w:val="28"/>
          <w:szCs w:val="36"/>
        </w:rPr>
        <w:t xml:space="preserve">Официальный сайт: </w:t>
      </w:r>
      <w:hyperlink r:id="rId6" w:history="1">
        <w:r w:rsidRPr="00295864">
          <w:rPr>
            <w:rStyle w:val="a3"/>
            <w:rFonts w:ascii="Times New Roman" w:hAnsi="Times New Roman"/>
            <w:color w:val="0F243E" w:themeColor="text2" w:themeShade="80"/>
            <w:sz w:val="28"/>
            <w:szCs w:val="36"/>
          </w:rPr>
          <w:t>http://ombudsman.midural.ru/</w:t>
        </w:r>
      </w:hyperlink>
    </w:p>
    <w:bookmarkEnd w:id="0"/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</w:pPr>
      <w:r w:rsidRPr="006B1154"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  <w:lastRenderedPageBreak/>
        <w:t xml:space="preserve">Федеральный закон от 29.12.2010 г. № 436-Ф3 </w:t>
      </w:r>
      <w:r w:rsidRPr="006B1154"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  <w:br/>
      </w:r>
      <w:r w:rsidRPr="006B1154">
        <w:rPr>
          <w:rFonts w:ascii="Times New Roman" w:hAnsi="Times New Roman"/>
          <w:b/>
          <w:bCs/>
          <w:color w:val="FF0000"/>
          <w:sz w:val="36"/>
          <w:szCs w:val="36"/>
        </w:rPr>
        <w:t xml:space="preserve">«О </w:t>
      </w:r>
      <w:r w:rsidRPr="006B1154"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  <w:t>защите детей от информации, причиняющей вред их здоровью и развитию»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 xml:space="preserve">В присутствии родителей или иных законных представителей детей, достигших возраста шести лет, допускается оборот следующей информационной продукции, содержащей оправданные её жанром и (или) сюжетом: </w:t>
      </w:r>
      <w:proofErr w:type="gramEnd"/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color w:val="002060"/>
          <w:sz w:val="32"/>
          <w:szCs w:val="32"/>
        </w:rPr>
      </w:pP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color w:val="00206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1) эпизодические изображение или описание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жестоко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2) изображение или описание, не побуждающие к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вершению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антиобщественных действий (в том числе к по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ничеством), эпизодическое упоминание (без демонстрации) наркотических средств, психотропных и (или) одурмани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вающих веществ, табачных изделий при условии, что не обосновывается и не оправдывается допустимость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антиоб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щественных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действий, выражается отрицательное, осуж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дающее отношение к ним и содержится указание на опас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ность потребления указанных продукции, средств, веществ, изделий;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3) не эксплуатирующие интереса к сексу и не носящие возбуждающего или оскорбительного характера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эпизодиче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ские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ненатуралистические изображение или описание поло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вых отношений между мужчиной и женщиной, за исключе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нием изображения или описания действий сексуального ха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рактера (часть 5 статьи 11, статья 9). </w:t>
      </w:r>
    </w:p>
    <w:p w:rsidR="006B1154" w:rsidRDefault="006B1154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B1154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Закон Свердловской области от 14.06.2005 г</w:t>
      </w:r>
      <w:r w:rsidR="006B1154"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.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    №52-ОЗ</w:t>
      </w: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 «Об</w:t>
      </w:r>
      <w:r w:rsidR="006B1154"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 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административных правонарушениях 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br/>
        <w:t>на территории Свердловской области»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Статья 5-2.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Неисполнение обязанности по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недопуще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нию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нахождения детей, не достигших возраста 16 лет, в ноч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ное время в общественных местах без сопровождения роди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телей (лиц, их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>заменяющих) или лиц, осуществляющих ме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роприятия с участием детей.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Неисполнение обязанности по недопущению нахожде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влечёт наложение административного штрафа на должностных лиц в размере от пяти тысяч до десяти ты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сяч рублей; на юридических лиц - от двадцати тысяч до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со</w:t>
      </w:r>
      <w:proofErr w:type="gramEnd"/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рока тысяч рублей.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Статья 5-3.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Несоблюдение требований к обеспечению мер по содействию развитию детей и предупреждению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чинения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им вреда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Несоблюдение установленных нормативными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право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выми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актами Свердловской области требований к обеспече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нию родителями (лицами, их заменяющими) мер по содейст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вию физическому, интеллектуальному, психическому, ду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ховному и нравственному развитию детей и предупрежде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нию причинения им вреда влечёт наложение административ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ного штрафа на граждан в размере от одной тысячи до пяти тысяч рублей.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32"/>
          <w:szCs w:val="32"/>
        </w:rPr>
      </w:pPr>
    </w:p>
    <w:p w:rsidR="004155DE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Закон Свердловской области от 1б.07.2009 г. № </w:t>
      </w:r>
      <w:r w:rsidRPr="006B1154">
        <w:rPr>
          <w:rFonts w:ascii="Times New Roman" w:hAnsi="Times New Roman"/>
          <w:b/>
          <w:i/>
          <w:iCs/>
          <w:color w:val="C00000"/>
          <w:sz w:val="32"/>
          <w:szCs w:val="32"/>
        </w:rPr>
        <w:t>73-ОЗ</w:t>
      </w:r>
      <w:proofErr w:type="gramStart"/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«О</w:t>
      </w:r>
      <w:proofErr w:type="gramEnd"/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б установлении на территории Свердловской об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ласти мер по недопущению нахождения детей в местах, нахождение в которых может причинить вред здоровью детей, их физическому, интеллекту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альному, психическому, духовному и нравственному развитию, и по недопущению нахождения детей в ночное время в общественных местах без сопровож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дения родителей (лиц, их заменяющих) или лиц, осу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ществляющих мероприятия с участием детей»</w:t>
      </w:r>
    </w:p>
    <w:p w:rsidR="006B1154" w:rsidRPr="006B1154" w:rsidRDefault="006B1154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Статьёй 4 установлено, что порядок определения мест, нахождение в которых может причинить вред здоровью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, их физическому, интеллектуальному, психическому, ду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опре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деляется Правительством Свердловской области,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Статьёй 5 урегулирован порядок уведомления родите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лей (лиц, их заменяющих) или лиц, осуществляющих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меро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приятия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 участием детей, в случае обнаружения детей в местах, нахождение в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>которых может причинить вред здоро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вью детей, их физическому, интеллектуальному, психиче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приятия с участием детей.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Органы внутренних дел в случае обнаружения детей в таких местах уведомляют об этом родителей (лиц, их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заме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няющих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) или лиц, осуществляющих мероприятия с участием детей, в порядке, установленном федеральным законодатель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ством.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color w:val="C0000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Перечень мест, нахождение в которых может при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 xml:space="preserve">чинить вред здоровью детей, их физическому, </w:t>
      </w:r>
      <w:proofErr w:type="gramStart"/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интел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лектуальному</w:t>
      </w:r>
      <w:proofErr w:type="gramEnd"/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, психическому, духовному и нравствен</w:t>
      </w:r>
      <w:r w:rsidRPr="006B1154">
        <w:rPr>
          <w:rFonts w:ascii="Times New Roman" w:hAnsi="Times New Roman"/>
          <w:b/>
          <w:bCs/>
          <w:i/>
          <w:iCs/>
          <w:vanish/>
          <w:color w:val="C00000"/>
          <w:sz w:val="32"/>
          <w:szCs w:val="32"/>
        </w:rPr>
        <w:t>-</w:t>
      </w:r>
      <w:r w:rsidRPr="006B1154"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  <w:t>ному развитию, и общественных мест, в которых в ночное время не допускается нахождение детей без сопровождения родителей (лиц их заменяющих) или осуществляющих мероприятия с участием детей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1. В целях предупреждения на территории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Свердлов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области причинения вреда здоровью детей, их физиче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щих предпринимательскую деятельность без образования юридического лица: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которые предназначены для реализации товаров толь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ко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сексуального характера;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которые предназначены для реализации только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алко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гольной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продукции, пива и напитков, изготавливаемых на его основе;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которые имеют доступ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изготав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ливаемых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на его основе.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2. В целях предупреждения на территории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Свердлов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области причинения вреда здоровью детей, их физиче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скому, интеллектуальному, психическому, духовному и нравственному развитию не допускается нахождение лиц, не достигших возраста 16 лет, в ночное время без сопровожде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ния родителей (лиц, их заменяющих), или лиц, осуществ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ляющих мероприятия по образованию, воспитанию, разви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тию, охране здоровья, социальной защите и социальному об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служиванию детей, содействию их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социальной адаптации, социальной реабилитации и подобные мероприятия с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уча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стием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детей (далее - лица, осуществляющие мероприятия с участием детей):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на улицах;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на стадионах;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в парках;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в скверах;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в местах общего пользования жилых домов;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в транспортных средствах общего пользования,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мар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шруты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следования которых проходят по территории Сверд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ловской области;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на объектах (на территориях, в помещениях) юриди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ческих лиц или граждан, осуществляющих предпринима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тельскую деятельность без образования юридического лица, которые предназначены для обеспечения доступа к сети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 xml:space="preserve"> 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тернет.</w:t>
      </w:r>
    </w:p>
    <w:p w:rsidR="006B1154" w:rsidRPr="006B1154" w:rsidRDefault="006B1154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</w:p>
    <w:p w:rsidR="006B1154" w:rsidRPr="006B1154" w:rsidRDefault="006B1154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6B1154">
        <w:rPr>
          <w:rFonts w:ascii="Times New Roman" w:hAnsi="Times New Roman"/>
          <w:b/>
          <w:bCs/>
          <w:color w:val="C00000"/>
          <w:sz w:val="32"/>
          <w:szCs w:val="32"/>
        </w:rPr>
        <w:t>ПРАВА РЕБЁНКА, НАИБОЛЕЕ ЧАСТО НАРУШАЕМЫЕ РОДИТЕЛЯМИ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color w:val="C0000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>Нарушение права ребёнка на достойное содержание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Семейный кодекс Российской Федерации закрепляет право ребёнка на достойный уровень жизни: «Ребёнок имеет право на получение содержания от своих родителей и других членов семьи» (статья 60 Кодекса).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 какими проблемами по уплате алиментов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сталкива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ются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родители, проживающие совместно с ребёнком?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Самая распространенная ситуация — отсутствие у должника доходов, с которых взыскиваются алименты. При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чём </w:t>
      </w:r>
      <w:proofErr w:type="spellStart"/>
      <w:r w:rsidRPr="006B1154">
        <w:rPr>
          <w:rFonts w:ascii="Times New Roman" w:hAnsi="Times New Roman"/>
          <w:color w:val="002060"/>
          <w:sz w:val="32"/>
          <w:szCs w:val="32"/>
        </w:rPr>
        <w:t>родители-алиментщики</w:t>
      </w:r>
      <w:proofErr w:type="spell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иной раз придумывают такие способы ухода от уплаты алиментов, что остаётся только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завидовать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их сообразительности. Обидно, что свой «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интел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лектуальный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потенциал» такие родители тратят на то, чтобы нарушить права собственного ребёнка.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Самый элементарный и распространенный способ —  увольнение с работы, где заработную плату оформляют и выплачивают официально, и устройство на работу, где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суще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ствует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так называемая «серая зарплата». Родитель, с которым проживает ребёнок (чаще всего это мама ребёнка), прекрасно осведомлен об уровне реального дохода бывшего супруга, однако доказать это бывает достаточно сложно.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Судебный пристав-исполнитель,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возбуждая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исполни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тельное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производство по исполнительному листу об уплате алиментов, действуя в рамках законодательства, запрашивает информацию о доходах ответчика в органы государственной власти - территориальные инспекции по налогам и сборам. Информация в инспекцию поступает от работодателя (в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слу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чае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устройства на работу) или от самого должника (в случае, если он является индивидуальным предпринимателем).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Таким образом, информация о доходах, превышающих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официальные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, судебному приставу-исполнителю неизвестна.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А зачастую такие доходы значительно выше тех, которые были задекларированы.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Бывают случаи, когда индивидуальные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предпринима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тели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, имеющие хорошо налаженный и приносящий доход бизнес, предпочитают отказаться от предпринимательской деятельности с целью уменьшить уровень своих официаль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ных доходов, сведя их, практически, к нулю.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Родители (один из них) могут быть лишены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родитель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ских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прав, если они уклоняются от выполнения обязанностей родителей, в том числе при злостном уклонении от уплаты алиментов (статья 69 Семейного кодекса Российской Феде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рации). Необходимо отметить, что это крайняя мера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граж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данско-правовой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ответственности, при этом необходимо до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казать злостность неуплаты алиментов на ребёнка.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В сложившейся практике о злостной неуплате алимен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тов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можно говорить в случае, когда алименты не перечисля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ются по неуважительной причине более шести месяцев, при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чём речь идёт о факте </w:t>
      </w:r>
      <w:proofErr w:type="spellStart"/>
      <w:r w:rsidRPr="006B1154">
        <w:rPr>
          <w:rFonts w:ascii="Times New Roman" w:hAnsi="Times New Roman"/>
          <w:color w:val="002060"/>
          <w:sz w:val="32"/>
          <w:szCs w:val="32"/>
        </w:rPr>
        <w:t>неперечисления</w:t>
      </w:r>
      <w:proofErr w:type="spellEnd"/>
      <w:r w:rsidRPr="006B1154">
        <w:rPr>
          <w:rFonts w:ascii="Times New Roman" w:hAnsi="Times New Roman"/>
          <w:color w:val="002060"/>
          <w:sz w:val="32"/>
          <w:szCs w:val="32"/>
        </w:rPr>
        <w:t xml:space="preserve"> денежных средств, при этом сумма не принимается в расчёт. Такой ситуацией пользуются многие недобросовестные родители-должники. Понимая, какие последствия влечёт лишение родительских прав (это и моральный аспект, и отсутствие возможности рассчитывать в будущем на поддержку детей, кроме того, лишение родительски прав не влечёт за собой отмены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обя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занности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по содержанию ребёнка), недобросовестные роди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тели по окончании шестимесячного срока перечисляют не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значительную сумму денежных средств в счёт уплаты али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ментов — по сложившейся практике, этого достаточно, чтобы неуплата алиментов не считалась злостной.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Безусловно, в некоторых случаях плательщик алимен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тов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объективно не имеет возможности в определенный пери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од выплачивать установленную денежную сумму, и таких родителей защищает закон. Однако, к сожалению, этой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воз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можностью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пользуются и вполне обеспеченные родители, которые, по различным причинам, не желают участвовать в содержании своего ребёнка.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Уголовный кодекс Российской Федерации содержит норму о привлечении недобросовестных родителей к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уголов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ответственности (статья 157 - злостное уклонение от уп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латы средств на содержание детей или нетрудоспособных родителей).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В соответствии с законодательством, в случае, если факт злостной неуплаты алиментов был установлен в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цессе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лишения отца родительских прав решением суда, всту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пившим в законную силу, он должен быть признан без до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полнительной проверки (</w:t>
      </w:r>
      <w:proofErr w:type="spellStart"/>
      <w:r w:rsidRPr="006B1154">
        <w:rPr>
          <w:rFonts w:ascii="Times New Roman" w:hAnsi="Times New Roman"/>
          <w:color w:val="002060"/>
          <w:sz w:val="32"/>
          <w:szCs w:val="32"/>
        </w:rPr>
        <w:t>преюдиция</w:t>
      </w:r>
      <w:proofErr w:type="spellEnd"/>
      <w:r w:rsidRPr="006B1154">
        <w:rPr>
          <w:rFonts w:ascii="Times New Roman" w:hAnsi="Times New Roman"/>
          <w:color w:val="002060"/>
          <w:sz w:val="32"/>
          <w:szCs w:val="32"/>
        </w:rPr>
        <w:t xml:space="preserve">). При этом такие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приго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вор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или решение не могут предрешать виновность лиц, не участвовавших ранее в рассматриваемом уголовном деле (статья 90 Уголовного процессуального кодекса Российской Федерации).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Возможно, что после вступления в законную силу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шения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суда о лишении отца родительских прав, обстоятель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ства в связи с уплатой алиментов изменились (например, произошла полная или частичная уплата задолженности), что и явилось основанием для отказа в возбуждении уголовного дела.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Нарушение имущественных прав ребёнка при выплате алиментов со стороны родителей происходит по разным причинам.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Во-первых, это определённая правовая неграмотность многих родителей, незнание своих прав и прав своего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ребён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ка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. Зачастую это приводит к тому, что родители не всегда вовремя и эффективно обращаются за защитой прав ребёнка.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Еще одна причина нарушения имущественных прав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бёнка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в связи с неуплатой алиментов, которая имеет очень важное значение — это степень родительской любви и ответ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ственности родителей, проживающих отдельно от ребёнка. Не секрет, что причиной неуплаты алиментов является не только имущественная несостоятельность должника и материальная невозможность содержать ребёнка, но и другие причины, которые с достатком родителя никак не связаны. Это непонимание и нежелание родителя понимать всей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сте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пени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ответственности за своего ребёнка, его потребностей. Здесь проблема родительской культуры и тех ценностей,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ко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торые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являются значимыми для общества в целом. Таких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дителей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надо воспитывать, необходимо формировать обще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ственное мнение и нетерпимость такого отношения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детям.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Серьезное значение имеет и организация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исполнитель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ного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производства по делам, связанным с алиментными обя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зательствами.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В данном контексте можно выделить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слож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ность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и практическую невозможность взыскания алиментов с доходов должника, которые им не декларируются. В таком случае доказывать, что реальный уровень доходов должника существенно превышает задекларированный, должен сам взыскатель. Мы знаем, насколько это сложно, учитывая, что в обязанности судебного пристава-исполнителя такое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дока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зывание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не входит, для взыскателя это становится практиче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ски невозможно.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Сложность заключается также и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в </w:t>
      </w:r>
      <w:r w:rsidRPr="006B1154">
        <w:rPr>
          <w:rFonts w:ascii="Times New Roman" w:hAnsi="Times New Roman"/>
          <w:color w:val="002060"/>
          <w:sz w:val="32"/>
          <w:szCs w:val="32"/>
        </w:rPr>
        <w:t>том, что исполни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тельное производство зачастую носит затянутый 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неэффек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тивный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характер (несвоевременность принятия мер по розы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ску должника, неэффективность принимаемых мер по пону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ждению должника к уплате алиментов).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Одной из причин является несовершенное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законода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тельство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, которое позволяет должникам иметь огромные за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долженности по алиментам и при этом беспрепятственно приобретать недвижимое и движимое имущество, осуществ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лять поездки за пределы Российской Федерации, успешно вести предпринимательскую деятельность. Видится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необхо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димость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также и в установлении административной ответст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венности за уклонение от уплаты алиментов, и в уточнении условий наступления уголовной ответственности за злост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ную неуплату алиментов по статье 157 Уголовного кодекса.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  <w:r w:rsidRPr="006B1154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>Нарушение нрава ребёнка на жильё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Право ребёнка на жилье в Конвенции о правах ребёнка неразрывно связано с правом каждого ребёнка на достойный уровень жизни (статья 27 Конвенции), Государства -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участ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ники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в соответствии с национальными условиями и в преде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лах своих возможностей принимают необходимые меры по оказанию помощи родителям и другим лицам, воспитываю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щим детей, в осуществлении этого права и, в случае необхо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димости, оказывают материальную помощь и поддерживают программы, особенно в отношении обеспечения питанием, одеждой и жильем (пункт 3 статьи 27 Конвенции).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Национальное законодательство также защищает право ребёнка на жильё: нормы семейного, гражданского 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жи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лищного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права. При этом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,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по общему правилу, </w:t>
      </w:r>
      <w:proofErr w:type="spellStart"/>
      <w:r w:rsidRPr="006B1154">
        <w:rPr>
          <w:rFonts w:ascii="Times New Roman" w:hAnsi="Times New Roman"/>
          <w:color w:val="002060"/>
          <w:sz w:val="32"/>
          <w:szCs w:val="32"/>
        </w:rPr>
        <w:t>презюмирует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ся</w:t>
      </w:r>
      <w:proofErr w:type="spellEnd"/>
      <w:r w:rsidRPr="006B1154">
        <w:rPr>
          <w:rFonts w:ascii="Times New Roman" w:hAnsi="Times New Roman"/>
          <w:color w:val="002060"/>
          <w:sz w:val="32"/>
          <w:szCs w:val="32"/>
        </w:rPr>
        <w:t xml:space="preserve"> добросовестность родителей и действие их в интересах детей. В большинстве случаев родители действительно не нарушают права детей на жильё. Однако имеются случаи, связанные, как правило, с раздельным проживанием одного из родителей с ребёнком, когда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права ребёнка нарушаются. Некоторые родители пытаются любыми способами либо снять ребёнка с регистрационного учета по месту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жительст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ва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, либо продать жильё, в котором зарегистрирован несовер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шеннолетний, либо препятствовать проживанию ребёнка в жилом помещении иными способами.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Достаточно часто возникают сложности и разногласия по вопросам выселения бывших супругов из жилого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поме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щения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, находящегося в собственности другого супруга.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Осо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бенно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болезненно этот вопрос встаёт, если общие дети оста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ются с тем родителем, которые не имеют жилья. Норма части 4 статьи 31 Жилищного кодекса РФ позволяет собственнику при разводе выселять бывших членов семьи.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До 2007 года судебная практика часто шла по пути вы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селения несовершеннолетних детей вместе с их родителями. В 2007 году Президиум Верховного суда дал разъяснение о том, что дети не могут быть бывшими членами семьи (для того, чтобы дети стали бывшими членами семьи, необходимо лишить родителей родительских прав), право пользования жилым помещением, находящимся в собственности одного из родителей, должно сохраняться за ребёнком и после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рас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торжения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брака (Обзор законодательства и судебной практи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ки Верховного суда РФ за 3 квартал 2007 года, ответ на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во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прос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4). Таким образом, вопрос с жильём ребёнка после раз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вода родителей решён, однако проблемы остались.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Пожалуй, один из самых сложных вопросов, связанных с нарушением прав ребёнка после расторжения брака,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явля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ется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вопрос продажи или иного отчуждения жилого помеще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ния, в котором проживают несовершеннолетние.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Необходи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мо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отметить, что нарушение прав ребёнка не связано напря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мую с прекращением родителями семейных отношений, од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нако в этой ситуации он наиболее обостряется. При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совмест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ном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воспитании ребёнка родители, как правило, могут дого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вориться между собой. При раздельном проживании желание противоречия бывшему супругу порой приводит к тому, что родители, проживающие отдельно от ребёнка, стремятся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осу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ществить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сделки с имуществом без участия несовершенно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летнего, что приводит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незаконной продаже жилья и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r w:rsidRPr="006B1154">
        <w:rPr>
          <w:rFonts w:ascii="Times New Roman" w:hAnsi="Times New Roman"/>
          <w:color w:val="002060"/>
          <w:sz w:val="32"/>
          <w:szCs w:val="32"/>
        </w:rPr>
        <w:t>на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рушению прав ребёнка.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Конституционный принцип защиты детства (статья 39 Конституции Российской Федерации) предполагает, что в силу особенностей развития ребёнка и неспособности его в полной мере осуществлять защиту своих прав, дети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находят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под защитой </w:t>
      </w: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государства. В то же время забота о детях и их воспитание возлагается на родителей (пункт 2 статьи 39 Конституции РФ). В настоящее время вопрос соблюдения жилищных прав ребёнка является очень актуальным, важно сохранить за ребёнком конституционное право на жильё в любой ситуации, при совершении любых сделок с жильём.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В соответствии с пунктом 4 статьи 292 Гражданского кодекса Российской Федерации, «отчуждение жилого помещения, в котором проживают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находящиеся под опекой или попечительством </w:t>
      </w:r>
      <w:r w:rsidRPr="006B1154">
        <w:rPr>
          <w:rFonts w:ascii="Times New Roman" w:hAnsi="Times New Roman"/>
          <w:color w:val="002060"/>
          <w:sz w:val="32"/>
          <w:szCs w:val="32"/>
        </w:rPr>
        <w:t>члены семьи собственника данного жило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го помещения либо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оставшиеся без родительского </w:t>
      </w:r>
      <w:proofErr w:type="gramStart"/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>попече</w:t>
      </w:r>
      <w:r w:rsidRPr="006B1154">
        <w:rPr>
          <w:rFonts w:ascii="Times New Roman" w:hAnsi="Times New Roman"/>
          <w:i/>
          <w:iCs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>ния</w:t>
      </w:r>
      <w:proofErr w:type="gramEnd"/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 несовершеннолетние члены семьи собственника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(о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чем известно органу опеки и попечительства), </w:t>
      </w:r>
      <w:r w:rsidRPr="006B1154">
        <w:rPr>
          <w:rFonts w:ascii="Times New Roman" w:hAnsi="Times New Roman"/>
          <w:color w:val="002060"/>
          <w:sz w:val="32"/>
          <w:szCs w:val="32"/>
        </w:rPr>
        <w:t>если при этом за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трагиваются права или охраняемые законом интересы ука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занных лиц, допускается с согласия органа опеки 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попечи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тельства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>». Таким образом, государство контролировало только те сделки с жильём, когда в отчуждаемом помещении проживали дети, оставшиеся без родительского попечения, при этом органу опеки и попечительства должно быть об этом известно. Следуя буквальному толкованию указанной нормы, права детей, находящихся под попечением родите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лей, государством не охранялись.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Сейчас этот пробел в законодательстве устранён.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Кон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ституционный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суд Российской Федерации признал пункт 4 статьи 292 Гражданского кодекса Российской Федерации не соответствующим Конституции Российской Федерации, её статьям 38 (часть 2), 40 (часть 1), 46 (часть 1) и 55 (части 2 и 3) в части, не позволяющей защищать права несовершенно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летнего, проживающего в жилом помещении, в случае отчу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ждения этого помещения, если он формально не отнесён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находящимся под опекой или попечительством или </w:t>
      </w:r>
      <w:r w:rsidRPr="006B1154">
        <w:rPr>
          <w:rFonts w:ascii="Times New Roman" w:hAnsi="Times New Roman"/>
          <w:i/>
          <w:iCs/>
          <w:color w:val="002060"/>
          <w:sz w:val="32"/>
          <w:szCs w:val="32"/>
        </w:rPr>
        <w:t xml:space="preserve">к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остав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шимся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без родительского попечения (по данным органа опе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ки и попечительства), но фактически лишён опеки либо счи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тается находящимся на попечении родителей, при том, что такая сделка — вопреки установленным законом обязанно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стям родителей — нарушает права и охраняемые законом ин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тересы несовершеннолетнего (Постановление Конституци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онного суда РФ от 8 июня 2010 года № 13-П по делу о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верке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конституционности пункта 4 статьи 292 Гражданского кодекса РФ в связи с жалобой гражданки В.В. Чадаевой).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Выводы Конституционного суда РФ являются обще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обязательными и исключают любое иное толкование в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воприменительной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практике.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lastRenderedPageBreak/>
        <w:t xml:space="preserve">Это означает, что теперь права и законные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интересе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детей при совершении сделок с недвижимым имуществом, в котором они проживают, защищаются законом. Отчуждение такого имущества может быть осуществлено только с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разре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шения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органа опеки и попечительства. При этом сделки,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со</w:t>
      </w:r>
      <w:proofErr w:type="gramEnd"/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вершённые ранее, можно признать несоответствующими за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конодательству, то есть недействительными.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Как правило, нарушение права ребёнка на жилье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про</w:t>
      </w:r>
      <w:proofErr w:type="gramEnd"/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исходит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по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вине родителей, в тех случаях, когда родители: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не позаботились о будущем ребёнка в период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совме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стного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проживания;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приватизируют квартиру без участия ребенка;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 xml:space="preserve">- совершают сделки с недвижимостью без учёта того, что в квартире (доме) проживает несовершеннолетний; 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препятствуют ребёнку пользоваться закреплённым за ним жилым помещением;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снимаются с регистрационного учета вместе с ребенком и выписываются «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в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никуда»;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- подвергают неоправданному риску своё имущество, не учитывая интересы ребёнка.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6B1154">
        <w:rPr>
          <w:rFonts w:ascii="Times New Roman" w:hAnsi="Times New Roman"/>
          <w:color w:val="002060"/>
          <w:sz w:val="32"/>
          <w:szCs w:val="32"/>
        </w:rPr>
        <w:t>Семьи, в которых дети не имеют необходимого для нормального роста и развития, предоставлены сами себе или подвержены насилию со стороны родителей (иных лиц) не должны оставаться без внимания органов системы профилактики безнадзорности и правонарушений несовершенно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 xml:space="preserve">летних. Оказать посильную помощь в выявлении таких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се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мей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может каждый неравнодушный гражданин. О ставших известными фактах нарушения прав детей следует сообщать участковому уполномоченному полиции или в отделение полиции либо проинформировать местную администрацию о том, что есть дети, нуждающиеся в защите и помощи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госу</w:t>
      </w:r>
      <w:r w:rsidRPr="006B1154">
        <w:rPr>
          <w:rFonts w:ascii="Times New Roman" w:hAnsi="Times New Roman"/>
          <w:vanish/>
          <w:color w:val="002060"/>
          <w:sz w:val="32"/>
          <w:szCs w:val="32"/>
        </w:rPr>
        <w:t>-</w:t>
      </w:r>
      <w:r w:rsidRPr="006B1154">
        <w:rPr>
          <w:rFonts w:ascii="Times New Roman" w:hAnsi="Times New Roman"/>
          <w:color w:val="002060"/>
          <w:sz w:val="32"/>
          <w:szCs w:val="32"/>
        </w:rPr>
        <w:t>дарства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. При наличии </w:t>
      </w:r>
      <w:proofErr w:type="gramStart"/>
      <w:r w:rsidRPr="006B1154">
        <w:rPr>
          <w:rFonts w:ascii="Times New Roman" w:hAnsi="Times New Roman"/>
          <w:color w:val="002060"/>
          <w:sz w:val="32"/>
          <w:szCs w:val="32"/>
        </w:rPr>
        <w:t>фактов о непринятии</w:t>
      </w:r>
      <w:proofErr w:type="gramEnd"/>
      <w:r w:rsidRPr="006B1154">
        <w:rPr>
          <w:rFonts w:ascii="Times New Roman" w:hAnsi="Times New Roman"/>
          <w:color w:val="002060"/>
          <w:sz w:val="32"/>
          <w:szCs w:val="32"/>
        </w:rPr>
        <w:t xml:space="preserve"> необходимых мер указанными органами, граждане вправе обращаться в органы прокуратуры как письменно, так и через интернет-приемную.</w:t>
      </w: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color w:val="002060"/>
          <w:sz w:val="32"/>
          <w:szCs w:val="32"/>
        </w:rPr>
      </w:pPr>
    </w:p>
    <w:p w:rsidR="004155DE" w:rsidRPr="006B1154" w:rsidRDefault="004155DE" w:rsidP="004155D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color w:val="002060"/>
          <w:sz w:val="32"/>
          <w:szCs w:val="32"/>
        </w:rPr>
      </w:pPr>
    </w:p>
    <w:sectPr w:rsidR="004155DE" w:rsidRPr="006B1154" w:rsidSect="009A0899">
      <w:pgSz w:w="11906" w:h="16838" w:orient="landscape"/>
      <w:pgMar w:top="709" w:right="1133" w:bottom="993" w:left="1276" w:header="720" w:footer="720" w:gutter="0"/>
      <w:cols w:space="1926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5DE"/>
    <w:rsid w:val="00024E3C"/>
    <w:rsid w:val="0002699B"/>
    <w:rsid w:val="000271B8"/>
    <w:rsid w:val="00035E4E"/>
    <w:rsid w:val="00045B26"/>
    <w:rsid w:val="00047ACE"/>
    <w:rsid w:val="000547C7"/>
    <w:rsid w:val="000547F3"/>
    <w:rsid w:val="00070C5C"/>
    <w:rsid w:val="00094918"/>
    <w:rsid w:val="00096453"/>
    <w:rsid w:val="000B761B"/>
    <w:rsid w:val="000B7B89"/>
    <w:rsid w:val="000D1250"/>
    <w:rsid w:val="000D3683"/>
    <w:rsid w:val="000F34A7"/>
    <w:rsid w:val="000F42D7"/>
    <w:rsid w:val="00104B3C"/>
    <w:rsid w:val="00111528"/>
    <w:rsid w:val="00115FC3"/>
    <w:rsid w:val="0012018E"/>
    <w:rsid w:val="00126412"/>
    <w:rsid w:val="00130011"/>
    <w:rsid w:val="001401AC"/>
    <w:rsid w:val="00152A5C"/>
    <w:rsid w:val="00164150"/>
    <w:rsid w:val="00164203"/>
    <w:rsid w:val="00170314"/>
    <w:rsid w:val="00180899"/>
    <w:rsid w:val="00183080"/>
    <w:rsid w:val="00190667"/>
    <w:rsid w:val="0019211E"/>
    <w:rsid w:val="001A32D5"/>
    <w:rsid w:val="001A7542"/>
    <w:rsid w:val="001A7A3A"/>
    <w:rsid w:val="001B204E"/>
    <w:rsid w:val="001B616B"/>
    <w:rsid w:val="001B7235"/>
    <w:rsid w:val="001D5F90"/>
    <w:rsid w:val="001E00BD"/>
    <w:rsid w:val="001E2B3B"/>
    <w:rsid w:val="001F1AB2"/>
    <w:rsid w:val="00200620"/>
    <w:rsid w:val="002023C3"/>
    <w:rsid w:val="002233CB"/>
    <w:rsid w:val="00225844"/>
    <w:rsid w:val="002277C5"/>
    <w:rsid w:val="00230751"/>
    <w:rsid w:val="002317EB"/>
    <w:rsid w:val="002430AC"/>
    <w:rsid w:val="00246216"/>
    <w:rsid w:val="00250EB8"/>
    <w:rsid w:val="0025162D"/>
    <w:rsid w:val="0026049E"/>
    <w:rsid w:val="002649FA"/>
    <w:rsid w:val="0026529B"/>
    <w:rsid w:val="00275C12"/>
    <w:rsid w:val="00276D50"/>
    <w:rsid w:val="00277082"/>
    <w:rsid w:val="00282EBB"/>
    <w:rsid w:val="00283665"/>
    <w:rsid w:val="00290DD8"/>
    <w:rsid w:val="0029249E"/>
    <w:rsid w:val="00295864"/>
    <w:rsid w:val="00296C18"/>
    <w:rsid w:val="002A5D3B"/>
    <w:rsid w:val="002B1D06"/>
    <w:rsid w:val="002B41C9"/>
    <w:rsid w:val="002D5DD7"/>
    <w:rsid w:val="002E14E2"/>
    <w:rsid w:val="002E54F0"/>
    <w:rsid w:val="002E7DA1"/>
    <w:rsid w:val="002F1171"/>
    <w:rsid w:val="002F38FE"/>
    <w:rsid w:val="002F7B91"/>
    <w:rsid w:val="00300C56"/>
    <w:rsid w:val="00303E53"/>
    <w:rsid w:val="003146E5"/>
    <w:rsid w:val="00316A96"/>
    <w:rsid w:val="0037188E"/>
    <w:rsid w:val="00386005"/>
    <w:rsid w:val="0039121B"/>
    <w:rsid w:val="003A1ED9"/>
    <w:rsid w:val="003B04B6"/>
    <w:rsid w:val="003B3A6E"/>
    <w:rsid w:val="003B4593"/>
    <w:rsid w:val="003C44B1"/>
    <w:rsid w:val="003E0539"/>
    <w:rsid w:val="003E4969"/>
    <w:rsid w:val="003F181A"/>
    <w:rsid w:val="003F5909"/>
    <w:rsid w:val="00401F2E"/>
    <w:rsid w:val="004021E1"/>
    <w:rsid w:val="004049AF"/>
    <w:rsid w:val="004068E9"/>
    <w:rsid w:val="004155DE"/>
    <w:rsid w:val="00415921"/>
    <w:rsid w:val="00427B09"/>
    <w:rsid w:val="004362F8"/>
    <w:rsid w:val="00450DAB"/>
    <w:rsid w:val="00471070"/>
    <w:rsid w:val="0048798A"/>
    <w:rsid w:val="0049552F"/>
    <w:rsid w:val="00496A1B"/>
    <w:rsid w:val="004A19BF"/>
    <w:rsid w:val="004A23C5"/>
    <w:rsid w:val="004A51F3"/>
    <w:rsid w:val="004B2E86"/>
    <w:rsid w:val="004B349C"/>
    <w:rsid w:val="004B3B0B"/>
    <w:rsid w:val="004B6B53"/>
    <w:rsid w:val="004C0725"/>
    <w:rsid w:val="004D7AFB"/>
    <w:rsid w:val="004F08C5"/>
    <w:rsid w:val="004F1C75"/>
    <w:rsid w:val="004F31CF"/>
    <w:rsid w:val="004F3AD5"/>
    <w:rsid w:val="004F734B"/>
    <w:rsid w:val="00502CB3"/>
    <w:rsid w:val="005079D3"/>
    <w:rsid w:val="005306F2"/>
    <w:rsid w:val="00531E47"/>
    <w:rsid w:val="00540D53"/>
    <w:rsid w:val="005574AC"/>
    <w:rsid w:val="0056370B"/>
    <w:rsid w:val="00565156"/>
    <w:rsid w:val="00566133"/>
    <w:rsid w:val="005748EC"/>
    <w:rsid w:val="005A20D3"/>
    <w:rsid w:val="005A2777"/>
    <w:rsid w:val="005A53FB"/>
    <w:rsid w:val="005C02FB"/>
    <w:rsid w:val="005C3F15"/>
    <w:rsid w:val="005C5B2A"/>
    <w:rsid w:val="005D7F8D"/>
    <w:rsid w:val="0061494C"/>
    <w:rsid w:val="00615478"/>
    <w:rsid w:val="00615C3E"/>
    <w:rsid w:val="006165BB"/>
    <w:rsid w:val="00616BCC"/>
    <w:rsid w:val="00622F4C"/>
    <w:rsid w:val="00626B4D"/>
    <w:rsid w:val="006300E8"/>
    <w:rsid w:val="006436FA"/>
    <w:rsid w:val="006841DC"/>
    <w:rsid w:val="00692637"/>
    <w:rsid w:val="006A240D"/>
    <w:rsid w:val="006B1154"/>
    <w:rsid w:val="006B510E"/>
    <w:rsid w:val="006C00BC"/>
    <w:rsid w:val="006C6B6D"/>
    <w:rsid w:val="006D16C6"/>
    <w:rsid w:val="006E4D0F"/>
    <w:rsid w:val="006F0C0F"/>
    <w:rsid w:val="007076EB"/>
    <w:rsid w:val="00716AD4"/>
    <w:rsid w:val="007176C6"/>
    <w:rsid w:val="00725D56"/>
    <w:rsid w:val="0073046B"/>
    <w:rsid w:val="00737204"/>
    <w:rsid w:val="00745E49"/>
    <w:rsid w:val="00746227"/>
    <w:rsid w:val="0075670D"/>
    <w:rsid w:val="007624BD"/>
    <w:rsid w:val="0076404B"/>
    <w:rsid w:val="0076524D"/>
    <w:rsid w:val="007762F3"/>
    <w:rsid w:val="00777B4C"/>
    <w:rsid w:val="00781111"/>
    <w:rsid w:val="00782A72"/>
    <w:rsid w:val="00783591"/>
    <w:rsid w:val="00787939"/>
    <w:rsid w:val="007A121B"/>
    <w:rsid w:val="007A57D4"/>
    <w:rsid w:val="007B24EC"/>
    <w:rsid w:val="007B3034"/>
    <w:rsid w:val="007C4A73"/>
    <w:rsid w:val="007C6494"/>
    <w:rsid w:val="007D7612"/>
    <w:rsid w:val="007F6178"/>
    <w:rsid w:val="00811BDF"/>
    <w:rsid w:val="00832B43"/>
    <w:rsid w:val="008356D7"/>
    <w:rsid w:val="008458C2"/>
    <w:rsid w:val="008515A9"/>
    <w:rsid w:val="00856BF5"/>
    <w:rsid w:val="00864435"/>
    <w:rsid w:val="00866340"/>
    <w:rsid w:val="00866975"/>
    <w:rsid w:val="008821E2"/>
    <w:rsid w:val="008914C5"/>
    <w:rsid w:val="008A55B6"/>
    <w:rsid w:val="008B5CDA"/>
    <w:rsid w:val="008C0DAC"/>
    <w:rsid w:val="008C4165"/>
    <w:rsid w:val="008C6BD6"/>
    <w:rsid w:val="008C7BB8"/>
    <w:rsid w:val="008E4C46"/>
    <w:rsid w:val="008F1282"/>
    <w:rsid w:val="008F5B5C"/>
    <w:rsid w:val="008F661B"/>
    <w:rsid w:val="00900469"/>
    <w:rsid w:val="00912155"/>
    <w:rsid w:val="00912588"/>
    <w:rsid w:val="00913AE5"/>
    <w:rsid w:val="009202BF"/>
    <w:rsid w:val="0092606F"/>
    <w:rsid w:val="00926E63"/>
    <w:rsid w:val="00933654"/>
    <w:rsid w:val="009353A4"/>
    <w:rsid w:val="0093587C"/>
    <w:rsid w:val="009434A8"/>
    <w:rsid w:val="0094505E"/>
    <w:rsid w:val="00950150"/>
    <w:rsid w:val="00951DFE"/>
    <w:rsid w:val="0095209F"/>
    <w:rsid w:val="00954BCF"/>
    <w:rsid w:val="009670C8"/>
    <w:rsid w:val="00967A58"/>
    <w:rsid w:val="00971560"/>
    <w:rsid w:val="00973AC2"/>
    <w:rsid w:val="00975016"/>
    <w:rsid w:val="00975833"/>
    <w:rsid w:val="009A062F"/>
    <w:rsid w:val="009A0899"/>
    <w:rsid w:val="009B08B4"/>
    <w:rsid w:val="009C38DD"/>
    <w:rsid w:val="009D0681"/>
    <w:rsid w:val="009D0B85"/>
    <w:rsid w:val="009D0E81"/>
    <w:rsid w:val="009D131C"/>
    <w:rsid w:val="009E038A"/>
    <w:rsid w:val="009E03E6"/>
    <w:rsid w:val="00A221FA"/>
    <w:rsid w:val="00A25DE5"/>
    <w:rsid w:val="00A3099F"/>
    <w:rsid w:val="00A314A5"/>
    <w:rsid w:val="00A404B9"/>
    <w:rsid w:val="00A4180C"/>
    <w:rsid w:val="00A43C37"/>
    <w:rsid w:val="00A52FF9"/>
    <w:rsid w:val="00A63F3E"/>
    <w:rsid w:val="00A70290"/>
    <w:rsid w:val="00A74957"/>
    <w:rsid w:val="00A84E5C"/>
    <w:rsid w:val="00A84F0E"/>
    <w:rsid w:val="00A969B0"/>
    <w:rsid w:val="00AA267F"/>
    <w:rsid w:val="00AA2BBE"/>
    <w:rsid w:val="00AC4B67"/>
    <w:rsid w:val="00AD4428"/>
    <w:rsid w:val="00AE17B1"/>
    <w:rsid w:val="00AE37E9"/>
    <w:rsid w:val="00AE43D8"/>
    <w:rsid w:val="00AE640A"/>
    <w:rsid w:val="00AF0445"/>
    <w:rsid w:val="00AF15B1"/>
    <w:rsid w:val="00B0125A"/>
    <w:rsid w:val="00B01A3A"/>
    <w:rsid w:val="00B07D05"/>
    <w:rsid w:val="00B221FE"/>
    <w:rsid w:val="00B42BA2"/>
    <w:rsid w:val="00B57244"/>
    <w:rsid w:val="00B62D84"/>
    <w:rsid w:val="00B664A8"/>
    <w:rsid w:val="00B7532F"/>
    <w:rsid w:val="00B7723C"/>
    <w:rsid w:val="00B77887"/>
    <w:rsid w:val="00B840B2"/>
    <w:rsid w:val="00B97526"/>
    <w:rsid w:val="00BC1096"/>
    <w:rsid w:val="00BC2B14"/>
    <w:rsid w:val="00BD034F"/>
    <w:rsid w:val="00BD16C2"/>
    <w:rsid w:val="00BD7BB2"/>
    <w:rsid w:val="00BE332C"/>
    <w:rsid w:val="00BF45B4"/>
    <w:rsid w:val="00C01B9C"/>
    <w:rsid w:val="00C1000E"/>
    <w:rsid w:val="00C2425A"/>
    <w:rsid w:val="00C42623"/>
    <w:rsid w:val="00C57344"/>
    <w:rsid w:val="00C60179"/>
    <w:rsid w:val="00C7484B"/>
    <w:rsid w:val="00C848DB"/>
    <w:rsid w:val="00C90C30"/>
    <w:rsid w:val="00CA038B"/>
    <w:rsid w:val="00CB063F"/>
    <w:rsid w:val="00CB2D28"/>
    <w:rsid w:val="00CB34C4"/>
    <w:rsid w:val="00CB5702"/>
    <w:rsid w:val="00CC1373"/>
    <w:rsid w:val="00CD215C"/>
    <w:rsid w:val="00CE0A99"/>
    <w:rsid w:val="00CF4CEB"/>
    <w:rsid w:val="00D02C0C"/>
    <w:rsid w:val="00D04F67"/>
    <w:rsid w:val="00D1042D"/>
    <w:rsid w:val="00D11A19"/>
    <w:rsid w:val="00D12467"/>
    <w:rsid w:val="00D16977"/>
    <w:rsid w:val="00D16CDB"/>
    <w:rsid w:val="00D6711F"/>
    <w:rsid w:val="00D6783B"/>
    <w:rsid w:val="00D768C7"/>
    <w:rsid w:val="00D77121"/>
    <w:rsid w:val="00D84AAB"/>
    <w:rsid w:val="00D92C73"/>
    <w:rsid w:val="00DA288A"/>
    <w:rsid w:val="00DA2EEB"/>
    <w:rsid w:val="00DA52EE"/>
    <w:rsid w:val="00DB026B"/>
    <w:rsid w:val="00DE2AEB"/>
    <w:rsid w:val="00DF2E66"/>
    <w:rsid w:val="00DF3C90"/>
    <w:rsid w:val="00E02AD1"/>
    <w:rsid w:val="00E04238"/>
    <w:rsid w:val="00E118B2"/>
    <w:rsid w:val="00E15110"/>
    <w:rsid w:val="00E1670C"/>
    <w:rsid w:val="00E178B2"/>
    <w:rsid w:val="00E17F9F"/>
    <w:rsid w:val="00E30E89"/>
    <w:rsid w:val="00E32EE6"/>
    <w:rsid w:val="00E3358B"/>
    <w:rsid w:val="00E37D32"/>
    <w:rsid w:val="00E51269"/>
    <w:rsid w:val="00E51318"/>
    <w:rsid w:val="00E5758D"/>
    <w:rsid w:val="00E65712"/>
    <w:rsid w:val="00E73AF5"/>
    <w:rsid w:val="00E876FE"/>
    <w:rsid w:val="00E97ED6"/>
    <w:rsid w:val="00ED0FCE"/>
    <w:rsid w:val="00EE15FD"/>
    <w:rsid w:val="00EE2970"/>
    <w:rsid w:val="00EF2767"/>
    <w:rsid w:val="00EF69F7"/>
    <w:rsid w:val="00F21553"/>
    <w:rsid w:val="00F21BAB"/>
    <w:rsid w:val="00F254CA"/>
    <w:rsid w:val="00F4442A"/>
    <w:rsid w:val="00F70441"/>
    <w:rsid w:val="00F71839"/>
    <w:rsid w:val="00F76F49"/>
    <w:rsid w:val="00F81470"/>
    <w:rsid w:val="00F8176F"/>
    <w:rsid w:val="00F82CFC"/>
    <w:rsid w:val="00F92078"/>
    <w:rsid w:val="00FA48DF"/>
    <w:rsid w:val="00FA7F4A"/>
    <w:rsid w:val="00FB1720"/>
    <w:rsid w:val="00FB4250"/>
    <w:rsid w:val="00FC1E1B"/>
    <w:rsid w:val="00FD2223"/>
    <w:rsid w:val="00FD38D4"/>
    <w:rsid w:val="00FE1CDE"/>
    <w:rsid w:val="00FE33DC"/>
    <w:rsid w:val="00FF1358"/>
    <w:rsid w:val="00FF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mbudsman.midural.ru/" TargetMode="External"/><Relationship Id="rId5" Type="http://schemas.openxmlformats.org/officeDocument/2006/relationships/hyperlink" Target="mailto:ombudsman@midural.ru" TargetMode="External"/><Relationship Id="rId4" Type="http://schemas.openxmlformats.org/officeDocument/2006/relationships/hyperlink" Target="http://prokuratura.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16</cp:revision>
  <dcterms:created xsi:type="dcterms:W3CDTF">2013-12-11T05:05:00Z</dcterms:created>
  <dcterms:modified xsi:type="dcterms:W3CDTF">2015-03-26T05:21:00Z</dcterms:modified>
</cp:coreProperties>
</file>